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95F" w:rsidRPr="00DD495F" w:rsidRDefault="00DD495F" w:rsidP="00DD495F">
      <w:pPr>
        <w:pStyle w:val="1"/>
        <w:shd w:val="clear" w:color="auto" w:fill="FFFFFF"/>
        <w:spacing w:before="0" w:beforeAutospacing="0" w:after="0" w:afterAutospacing="0" w:line="615" w:lineRule="atLeast"/>
        <w:ind w:left="-30"/>
        <w:jc w:val="center"/>
        <w:rPr>
          <w:sz w:val="57"/>
          <w:szCs w:val="57"/>
          <w:lang w:val="ru-RU"/>
        </w:rPr>
      </w:pPr>
      <w:r w:rsidRPr="00DD495F">
        <w:rPr>
          <w:sz w:val="57"/>
          <w:szCs w:val="57"/>
          <w:lang w:val="ru-RU"/>
        </w:rPr>
        <w:t xml:space="preserve">К вопросу об </w:t>
      </w:r>
      <w:proofErr w:type="spellStart"/>
      <w:r w:rsidRPr="00DD495F">
        <w:rPr>
          <w:sz w:val="57"/>
          <w:szCs w:val="57"/>
          <w:lang w:val="ru-RU"/>
        </w:rPr>
        <w:t>этноспорте</w:t>
      </w:r>
      <w:proofErr w:type="spellEnd"/>
    </w:p>
    <w:p w:rsidR="00DD495F" w:rsidRPr="00DD495F" w:rsidRDefault="00DD495F" w:rsidP="00DD495F">
      <w:pPr>
        <w:pStyle w:val="1"/>
        <w:shd w:val="clear" w:color="auto" w:fill="FFFFFF"/>
        <w:spacing w:before="0" w:beforeAutospacing="0" w:after="0" w:afterAutospacing="0" w:line="615" w:lineRule="atLeast"/>
        <w:ind w:left="-30"/>
        <w:jc w:val="both"/>
        <w:rPr>
          <w:sz w:val="57"/>
          <w:szCs w:val="57"/>
          <w:lang w:val="ru-RU"/>
        </w:rPr>
      </w:pPr>
    </w:p>
    <w:p w:rsidR="00DD495F" w:rsidRPr="00DD495F" w:rsidRDefault="00DD495F" w:rsidP="00DD495F">
      <w:pPr>
        <w:jc w:val="center"/>
        <w:rPr>
          <w:lang w:val="ru-RU"/>
        </w:rPr>
      </w:pPr>
      <w:r w:rsidRPr="00DD495F">
        <w:rPr>
          <w:noProof/>
          <w:lang w:val="ru-RU"/>
        </w:rPr>
        <w:drawing>
          <wp:inline distT="0" distB="0" distL="0" distR="0">
            <wp:extent cx="5619276" cy="3801438"/>
            <wp:effectExtent l="0" t="0" r="635" b="8890"/>
            <wp:docPr id="8" name="Рисунок 8" descr="К вопросу об этноспорте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 вопросу об этноспорте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8" cy="38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t>В концепции Центра Знаний в области социального спорта отмечено, что организационными формами социального спорта могут быть традиционные занятия физической активностью, но все же ключевой инновационной формой социального спорта является социально-спортивный проект, представляющий собой комплекс взаимосвязанных мероприятий, направленных на решение конкретной актуальной социальной проблемы и улучшение социальной ситуации средствами спорта. Каждый Проект решает одновременно физкультурно-спортивные задачи и задачи социального характера, воздействуя на целевую аудиторию </w:t>
      </w:r>
      <w:r w:rsidRPr="00DD495F">
        <w:rPr>
          <w:rStyle w:val="a3"/>
          <w:rFonts w:ascii="PT Serif" w:hAnsi="PT Serif"/>
          <w:sz w:val="29"/>
          <w:szCs w:val="29"/>
          <w:lang w:val="ru-RU"/>
        </w:rPr>
        <w:t>комплексно</w:t>
      </w:r>
      <w:r w:rsidRPr="00DD495F">
        <w:rPr>
          <w:rFonts w:ascii="PT Serif" w:hAnsi="PT Serif"/>
          <w:sz w:val="29"/>
          <w:szCs w:val="29"/>
          <w:lang w:val="ru-RU"/>
        </w:rPr>
        <w:t>, охватывая различные сферы жизнедеятельности людей, такие как экология, образование, культура и другие сферы.</w:t>
      </w:r>
    </w:p>
    <w:p w:rsidR="00DD495F" w:rsidRPr="00DD495F" w:rsidRDefault="00DD495F" w:rsidP="00DD495F">
      <w:pPr>
        <w:jc w:val="center"/>
        <w:rPr>
          <w:lang w:val="ru-RU"/>
        </w:rPr>
      </w:pPr>
      <w:r w:rsidRPr="00DD495F">
        <w:rPr>
          <w:noProof/>
          <w:lang w:val="ru-RU"/>
        </w:rPr>
        <w:lastRenderedPageBreak/>
        <w:drawing>
          <wp:inline distT="0" distB="0" distL="0" distR="0">
            <wp:extent cx="5044611" cy="3365575"/>
            <wp:effectExtent l="0" t="0" r="3810" b="6350"/>
            <wp:docPr id="7" name="Рисунок 7" descr="С. Луппов. «Спортивные игры на стадионе»,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. Луппов. «Спортивные игры на стадионе», 19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53" cy="33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DD495F">
      <w:pPr>
        <w:jc w:val="center"/>
        <w:rPr>
          <w:lang w:val="ru-RU"/>
        </w:rPr>
      </w:pPr>
      <w:r w:rsidRPr="00DD495F">
        <w:rPr>
          <w:lang w:val="ru-RU"/>
        </w:rPr>
        <w:t>С. Луппов. «Спортивные игры на стадионе», 1928</w:t>
      </w:r>
    </w:p>
    <w:p w:rsidR="00DD495F" w:rsidRDefault="00DD495F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t xml:space="preserve">Изучая материалы, отражающие возможные формы физической активности для создания таких проектов на малых территориях страны, мы остановились на одном из интереснейших, но пока не очень популярных и «раскрученных» направлений, которое называется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этноспортом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>.</w:t>
      </w:r>
    </w:p>
    <w:p w:rsidR="00DD495F" w:rsidRPr="00DD495F" w:rsidRDefault="00DD495F" w:rsidP="00DD495F">
      <w:pPr>
        <w:jc w:val="center"/>
        <w:rPr>
          <w:lang w:val="ru-RU"/>
        </w:rPr>
      </w:pPr>
      <w:r w:rsidRPr="00DD495F">
        <w:rPr>
          <w:noProof/>
          <w:lang w:val="ru-RU"/>
        </w:rPr>
        <w:drawing>
          <wp:inline distT="0" distB="0" distL="0" distR="0">
            <wp:extent cx="3647325" cy="2306235"/>
            <wp:effectExtent l="0" t="0" r="0" b="0"/>
            <wp:docPr id="6" name="Рисунок 6" descr="Н.Г. Ванифантьев. «Развлечения на Неве»,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.Г. Ванифантьев. «Развлечения на Неве», 18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970" cy="23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DD495F">
      <w:pPr>
        <w:jc w:val="center"/>
        <w:rPr>
          <w:lang w:val="ru-RU"/>
        </w:rPr>
      </w:pPr>
      <w:r w:rsidRPr="00DD495F">
        <w:rPr>
          <w:lang w:val="ru-RU"/>
        </w:rPr>
        <w:t xml:space="preserve">Н.Г. </w:t>
      </w:r>
      <w:proofErr w:type="spellStart"/>
      <w:r w:rsidRPr="00DD495F">
        <w:rPr>
          <w:lang w:val="ru-RU"/>
        </w:rPr>
        <w:t>Ванифантьев</w:t>
      </w:r>
      <w:proofErr w:type="spellEnd"/>
      <w:r w:rsidRPr="00DD495F">
        <w:rPr>
          <w:lang w:val="ru-RU"/>
        </w:rPr>
        <w:t>. «Развлечения на Неве», 1848</w:t>
      </w:r>
    </w:p>
    <w:p w:rsidR="00DD495F" w:rsidRPr="00DD495F" w:rsidRDefault="00DD495F" w:rsidP="00DD495F">
      <w:pPr>
        <w:jc w:val="both"/>
        <w:rPr>
          <w:lang w:val="ru-RU"/>
        </w:rPr>
      </w:pPr>
    </w:p>
    <w:p w:rsidR="00DD495F" w:rsidRPr="00DD495F" w:rsidRDefault="00DD495F" w:rsidP="00DD495F">
      <w:pPr>
        <w:jc w:val="both"/>
        <w:rPr>
          <w:lang w:val="ru-RU"/>
        </w:rPr>
      </w:pPr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t xml:space="preserve">В самом простом понимании </w:t>
      </w:r>
      <w:proofErr w:type="spellStart"/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t>этноспортом</w:t>
      </w:r>
      <w:proofErr w:type="spellEnd"/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t xml:space="preserve"> называют все народные игры и забавы, а также национальные виды спорта. Если исследовать это понятие более детально на научном уровне, то необходимо </w:t>
      </w:r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lastRenderedPageBreak/>
        <w:t xml:space="preserve">обратиться к теории физической культуры и спорта, чтобы определить место и роль </w:t>
      </w:r>
      <w:proofErr w:type="spellStart"/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t>этноспорта</w:t>
      </w:r>
      <w:proofErr w:type="spellEnd"/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t xml:space="preserve"> в общей структуре сферы физической культуры и спорта. Так, все известные ученые в области теории и методики спорта рассматривают понятие «физическая культура» как вид культуры, представляющий в </w:t>
      </w:r>
      <w:proofErr w:type="spellStart"/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t>общесоциальном</w:t>
      </w:r>
      <w:proofErr w:type="spellEnd"/>
      <w:r w:rsidRPr="00DD495F">
        <w:rPr>
          <w:rStyle w:val="HTML"/>
          <w:rFonts w:ascii="PT Serif" w:hAnsi="PT Serif"/>
          <w:i w:val="0"/>
          <w:iCs w:val="0"/>
          <w:sz w:val="30"/>
          <w:szCs w:val="30"/>
          <w:shd w:val="clear" w:color="auto" w:fill="FFFFFF"/>
          <w:lang w:val="ru-RU"/>
        </w:rPr>
        <w:t xml:space="preserve"> плане обширнейшую область творческой деятельности, а также результаты этой деятельности по созданию физической готовности людей к жизни. В личностном плане она является мерой и способом всестороннего физического развития человека. Понятие «спорт» рассматривается ими же, как вид физической культуры: игровая, соревновательная деятельность и подготовка к ней, основанные на использовании физических упражнений и направленные на достижение наивысших результатов. Спорт направлен на раскрытие резервных возможностей и выявление предельных для данного времени уровней функционирования организма человека в процессе двигательной деятельности. Таким образом понятие «спорт» вытекает из более общего понятия «физическая культура», являясь при этом абсолютно самостоятельной системой на законодательном, экономическом и организационном уровнях. Тем не менее, на теоретическом уровне имеет место именно такая иерархия.</w:t>
      </w:r>
    </w:p>
    <w:p w:rsidR="00DD495F" w:rsidRPr="00DD495F" w:rsidRDefault="00DD495F" w:rsidP="007E6FBC">
      <w:pPr>
        <w:jc w:val="center"/>
        <w:rPr>
          <w:lang w:val="ru-RU"/>
        </w:rPr>
      </w:pPr>
      <w:r w:rsidRPr="00DD495F">
        <w:rPr>
          <w:noProof/>
          <w:lang w:val="ru-RU"/>
        </w:rPr>
        <w:drawing>
          <wp:inline distT="0" distB="0" distL="0" distR="0">
            <wp:extent cx="2301411" cy="2663613"/>
            <wp:effectExtent l="0" t="0" r="3810" b="3810"/>
            <wp:docPr id="5" name="Рисунок 5" descr="А.И. Вуори. «Игры во дворе»,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.И. Вуори. «Игры во дворе», 19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60" cy="26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7E6FBC">
      <w:pPr>
        <w:jc w:val="center"/>
        <w:rPr>
          <w:lang w:val="ru-RU"/>
        </w:rPr>
      </w:pPr>
      <w:r w:rsidRPr="00DD495F">
        <w:rPr>
          <w:lang w:val="ru-RU"/>
        </w:rPr>
        <w:t xml:space="preserve">А.И. </w:t>
      </w:r>
      <w:proofErr w:type="spellStart"/>
      <w:r w:rsidRPr="00DD495F">
        <w:rPr>
          <w:lang w:val="ru-RU"/>
        </w:rPr>
        <w:t>Вуори</w:t>
      </w:r>
      <w:proofErr w:type="spellEnd"/>
      <w:r w:rsidRPr="00DD495F">
        <w:rPr>
          <w:lang w:val="ru-RU"/>
        </w:rPr>
        <w:t>. «Игры во дворе», 1986</w:t>
      </w:r>
    </w:p>
    <w:p w:rsidR="00DD495F" w:rsidRPr="00DD495F" w:rsidRDefault="00DD495F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lastRenderedPageBreak/>
        <w:t xml:space="preserve">Определяя место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этноспорта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 xml:space="preserve"> в данной структуре, скажем, что спорт, в свою очередь, делится на 2 крупных блока: спорт высших достижений и массовый спорт. Фокус нашего внимания безусловно направлен на массовый спорт, внутри которого развивается в настоящее время абсолютно самостоятельный сегмент спортивной деятельности, называемый социальным спортом. Он имеет свою более сложную и разнородную по составу целевую аудиторию, чем в массовом спорте, и новые формы организации спорта в виде социально-спортивных проектов, которые используют в качестве ключевых активностей популярные виды спорта или их элементы. В этой системе нами предлагается в качестве ключевых физических активностей использовать при проведении мероприятий проекта не популярные олимпийские виды спорта, а народные игры и неолимпийские национальные виды спорта, которые в совокупности и представляют собой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 xml:space="preserve">. По определению А.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Кысалова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 xml:space="preserve">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</w:t>
      </w:r>
      <w:proofErr w:type="spellEnd"/>
      <w:r w:rsidRPr="00DD495F">
        <w:rPr>
          <w:rStyle w:val="a4"/>
          <w:rFonts w:ascii="PT Serif" w:hAnsi="PT Serif"/>
          <w:sz w:val="29"/>
          <w:szCs w:val="29"/>
          <w:lang w:val="ru-RU"/>
        </w:rPr>
        <w:t> — </w:t>
      </w:r>
      <w:r w:rsidRPr="00DD495F">
        <w:rPr>
          <w:rFonts w:ascii="PT Serif" w:hAnsi="PT Serif"/>
          <w:sz w:val="29"/>
          <w:szCs w:val="29"/>
          <w:lang w:val="ru-RU"/>
        </w:rPr>
        <w:t>это</w:t>
      </w:r>
      <w:r w:rsidRPr="00DD495F">
        <w:rPr>
          <w:rStyle w:val="a4"/>
          <w:rFonts w:ascii="PT Serif" w:hAnsi="PT Serif"/>
          <w:sz w:val="29"/>
          <w:szCs w:val="29"/>
          <w:lang w:val="ru-RU"/>
        </w:rPr>
        <w:t> </w:t>
      </w:r>
      <w:r w:rsidRPr="00DD495F">
        <w:rPr>
          <w:rFonts w:ascii="PT Serif" w:hAnsi="PT Serif"/>
          <w:sz w:val="29"/>
          <w:szCs w:val="29"/>
          <w:lang w:val="ru-RU"/>
        </w:rPr>
        <w:t>новая институциональная форма, объединяющая традиционные виды физической активности, в том числе национальные виды спорта, и повсеместно возрождающиеся в качестве исторических реконструкций традиционные игры коренных народов. Он расширяет представления о спорте как социокультурном явлении в контексте обретения им новой функции — поощрения и сохранения этнокультурного многообразия.</w:t>
      </w:r>
    </w:p>
    <w:p w:rsidR="00DD495F" w:rsidRPr="00DD495F" w:rsidRDefault="00DD495F" w:rsidP="00DD495F">
      <w:pPr>
        <w:shd w:val="clear" w:color="auto" w:fill="FFFFFF"/>
        <w:spacing w:before="36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t xml:space="preserve">Мы полагаем, что опора на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 xml:space="preserve"> должна быть адекватна самой сущности социального спорта, реализуемого в основном на малых территориях страны, удаленных от центра регионов со своими этническими особенностями, широким разнообразием этнокультур и интересами коренного населения к возрождению своих исторических и культурных традиций.</w:t>
      </w:r>
    </w:p>
    <w:p w:rsidR="00DD495F" w:rsidRPr="00DD495F" w:rsidRDefault="00DD495F" w:rsidP="00DD495F">
      <w:pPr>
        <w:jc w:val="both"/>
        <w:rPr>
          <w:lang w:val="ru-RU"/>
        </w:rPr>
      </w:pPr>
      <w:r w:rsidRPr="00DD495F">
        <w:rPr>
          <w:noProof/>
          <w:lang w:val="ru-RU"/>
        </w:rPr>
        <w:lastRenderedPageBreak/>
        <w:drawing>
          <wp:inline distT="0" distB="0" distL="0" distR="0">
            <wp:extent cx="6153921" cy="4442803"/>
            <wp:effectExtent l="0" t="0" r="0" b="0"/>
            <wp:docPr id="4" name="Рисунок 4" descr="Е.М. Корнеев. «Игра в чирки»,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.М. Корнеев. «Игра в чирки», 18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23" cy="446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7E6FBC">
      <w:pPr>
        <w:jc w:val="center"/>
        <w:rPr>
          <w:lang w:val="ru-RU"/>
        </w:rPr>
      </w:pPr>
      <w:r w:rsidRPr="00DD495F">
        <w:rPr>
          <w:lang w:val="ru-RU"/>
        </w:rPr>
        <w:t>Е.М. Корнеев. «Игра в чирки», 1811</w:t>
      </w:r>
    </w:p>
    <w:p w:rsidR="00DD495F" w:rsidRPr="00DD495F" w:rsidRDefault="00DD495F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t>Народных игр и национальных видов спорта в России существует огромное множество. Важно то, что большинство игр имеет соревновательный характер, что и позволяет нам в определенной степени говорить о них как о </w:t>
      </w:r>
      <w:proofErr w:type="spellStart"/>
      <w:r w:rsidRPr="00DD495F">
        <w:rPr>
          <w:rStyle w:val="a3"/>
          <w:rFonts w:ascii="PT Serif" w:hAnsi="PT Serif"/>
          <w:sz w:val="29"/>
          <w:szCs w:val="29"/>
          <w:lang w:val="ru-RU"/>
        </w:rPr>
        <w:t>этноспорте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>, где вторая половина слова «спорт» включает в себя состязательную деятельность в беге, в прыжках, в силе, ловкости, меткости, а также в тактике игры, сообразительности в принятии быстрых решений и пр. Такие известные игры как «Горелки», «Прятки», «Бабки», «Лапта» и другие служат тому доказательством.</w:t>
      </w:r>
    </w:p>
    <w:p w:rsidR="00DD495F" w:rsidRPr="00DD495F" w:rsidRDefault="00DD495F" w:rsidP="00DD495F">
      <w:pPr>
        <w:jc w:val="both"/>
        <w:rPr>
          <w:lang w:val="ru-RU"/>
        </w:rPr>
      </w:pPr>
      <w:r w:rsidRPr="00DD495F">
        <w:rPr>
          <w:noProof/>
          <w:lang w:val="ru-RU"/>
        </w:rPr>
        <w:lastRenderedPageBreak/>
        <w:drawing>
          <wp:inline distT="0" distB="0" distL="0" distR="0">
            <wp:extent cx="6112824" cy="4748021"/>
            <wp:effectExtent l="0" t="0" r="2540" b="0"/>
            <wp:docPr id="3" name="Рисунок 3" descr="Ф. Сычков. «Тройка»,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. Сычков. «Тройка», 19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27" cy="477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7E6FBC">
      <w:pPr>
        <w:jc w:val="center"/>
        <w:rPr>
          <w:lang w:val="ru-RU"/>
        </w:rPr>
      </w:pPr>
      <w:r w:rsidRPr="00DD495F">
        <w:rPr>
          <w:lang w:val="ru-RU"/>
        </w:rPr>
        <w:t xml:space="preserve">Ф. </w:t>
      </w:r>
      <w:proofErr w:type="spellStart"/>
      <w:r w:rsidRPr="00DD495F">
        <w:rPr>
          <w:lang w:val="ru-RU"/>
        </w:rPr>
        <w:t>Сычков</w:t>
      </w:r>
      <w:proofErr w:type="spellEnd"/>
      <w:r w:rsidRPr="00DD495F">
        <w:rPr>
          <w:lang w:val="ru-RU"/>
        </w:rPr>
        <w:t>. «Тройка», 1906</w:t>
      </w:r>
    </w:p>
    <w:p w:rsidR="00DD495F" w:rsidRDefault="00DD495F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t xml:space="preserve">Народные игры и забавы, национальные состязания привлекали в разное время многих ученых: педагогов, историков, анатомов, культурологов, этнографов. Это и понятно, ведь народные игры — это многоплановое явление и находится на стыке нескольких областей знаний. Так, например, известные ученые такие как Е.А. Покровский, П.Ф. Лесгафт, отмечали еще в XIX веке, что народные игры — это не только отражение в них истории той или иной нации, но и естественная форма физических упражнений детей, соответствующих их анатомическим и психологическим особенностям. Именно по этой причине мы говорим о народных играх, которые могут стать ключевым инструментом физической активности и центральным звеном социально-спортивных проектов, объединяющих спорт, исторические традиции, решающих задачи формирования навыков социального поведения, самореализации личности, выполняющих </w:t>
      </w:r>
      <w:r w:rsidRPr="00DD495F">
        <w:rPr>
          <w:rFonts w:ascii="PT Serif" w:hAnsi="PT Serif"/>
          <w:sz w:val="29"/>
          <w:szCs w:val="29"/>
          <w:lang w:val="ru-RU"/>
        </w:rPr>
        <w:lastRenderedPageBreak/>
        <w:t>коммуникативные функции, функции самопознания, обучения, развлекательную и зрелищную функцию, что всегда вызывает интерес и притягивает внимание людей.</w:t>
      </w:r>
    </w:p>
    <w:p w:rsidR="007E6FBC" w:rsidRPr="00DD495F" w:rsidRDefault="007E6FBC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</w:p>
    <w:p w:rsidR="00DD495F" w:rsidRPr="00DD495F" w:rsidRDefault="00DD495F" w:rsidP="00DD495F">
      <w:pPr>
        <w:jc w:val="both"/>
        <w:rPr>
          <w:lang w:val="ru-RU"/>
        </w:rPr>
      </w:pPr>
      <w:r w:rsidRPr="00DD495F">
        <w:rPr>
          <w:noProof/>
          <w:lang w:val="ru-RU"/>
        </w:rPr>
        <w:drawing>
          <wp:inline distT="0" distB="0" distL="0" distR="0">
            <wp:extent cx="6143647" cy="4254661"/>
            <wp:effectExtent l="0" t="0" r="0" b="0"/>
            <wp:docPr id="2" name="Рисунок 2" descr="Ю.А. Зайцев. «Акатуй»,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.А. Зайцев. «Акатуй», 19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86" cy="42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7E6FBC">
      <w:pPr>
        <w:jc w:val="center"/>
        <w:rPr>
          <w:lang w:val="ru-RU"/>
        </w:rPr>
      </w:pPr>
      <w:r w:rsidRPr="00DD495F">
        <w:rPr>
          <w:lang w:val="ru-RU"/>
        </w:rPr>
        <w:t>Ю.А. Зайцев. «</w:t>
      </w:r>
      <w:proofErr w:type="spellStart"/>
      <w:r w:rsidRPr="00DD495F">
        <w:rPr>
          <w:lang w:val="ru-RU"/>
        </w:rPr>
        <w:t>Акатуй</w:t>
      </w:r>
      <w:proofErr w:type="spellEnd"/>
      <w:r w:rsidRPr="00DD495F">
        <w:rPr>
          <w:lang w:val="ru-RU"/>
        </w:rPr>
        <w:t>», 1934</w:t>
      </w:r>
    </w:p>
    <w:p w:rsidR="00DD495F" w:rsidRPr="00DD495F" w:rsidRDefault="00DD495F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t xml:space="preserve">Принимая во внимание работы современных ученых, исследователей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этноспорта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 xml:space="preserve">, можно сказать, что на основе многолетнего опыта проведения традиционных игр и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этноспортивных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 xml:space="preserve"> мероприятий в стране и в мире были выявлены основы организации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этноспорта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>, где важное место занимает музейно-этнографическая составляющая (выставки, музеи, объекты культурного наследия).</w:t>
      </w:r>
    </w:p>
    <w:p w:rsidR="00DD495F" w:rsidRDefault="00DD495F" w:rsidP="00DD495F">
      <w:pPr>
        <w:shd w:val="clear" w:color="auto" w:fill="FFFFFF"/>
        <w:spacing w:before="36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Fonts w:ascii="PT Serif" w:hAnsi="PT Serif"/>
          <w:sz w:val="29"/>
          <w:szCs w:val="29"/>
          <w:lang w:val="ru-RU"/>
        </w:rPr>
        <w:t xml:space="preserve">Таким образом,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 xml:space="preserve"> представляет собой ключевое направление в работе Центра знаний в области социального спорта в целях его изучения на теоретическом и практическом уровне и дальнейшей передачи новых знаний специалистам, тренерам-общественникам, </w:t>
      </w:r>
      <w:r w:rsidRPr="00DD495F">
        <w:rPr>
          <w:rFonts w:ascii="PT Serif" w:hAnsi="PT Serif"/>
          <w:sz w:val="29"/>
          <w:szCs w:val="29"/>
          <w:lang w:val="ru-RU"/>
        </w:rPr>
        <w:lastRenderedPageBreak/>
        <w:t xml:space="preserve">лидерам социального спорта и всем заинтересованным лицам, что будет использовано ими для привлечения внимания нового контингента, проживающего на малых территориях страны, не утратившего до настоящего времени своих этнических особенностей, желающих возродить свою этнокультуру в рамках </w:t>
      </w:r>
      <w:proofErr w:type="spellStart"/>
      <w:r w:rsidRPr="00DD495F">
        <w:rPr>
          <w:rFonts w:ascii="PT Serif" w:hAnsi="PT Serif"/>
          <w:sz w:val="29"/>
          <w:szCs w:val="29"/>
          <w:lang w:val="ru-RU"/>
        </w:rPr>
        <w:t>этноспорта</w:t>
      </w:r>
      <w:proofErr w:type="spellEnd"/>
      <w:r w:rsidRPr="00DD495F">
        <w:rPr>
          <w:rFonts w:ascii="PT Serif" w:hAnsi="PT Serif"/>
          <w:sz w:val="29"/>
          <w:szCs w:val="29"/>
          <w:lang w:val="ru-RU"/>
        </w:rPr>
        <w:t>.</w:t>
      </w:r>
    </w:p>
    <w:p w:rsidR="007E6FBC" w:rsidRPr="00DD495F" w:rsidRDefault="007E6FBC" w:rsidP="00DD495F">
      <w:pPr>
        <w:shd w:val="clear" w:color="auto" w:fill="FFFFFF"/>
        <w:spacing w:before="360"/>
        <w:jc w:val="both"/>
        <w:rPr>
          <w:rFonts w:ascii="PT Serif" w:hAnsi="PT Serif"/>
          <w:sz w:val="29"/>
          <w:szCs w:val="29"/>
          <w:lang w:val="ru-RU"/>
        </w:rPr>
      </w:pPr>
    </w:p>
    <w:p w:rsidR="00DD495F" w:rsidRPr="00DD495F" w:rsidRDefault="00DD495F" w:rsidP="00DD495F">
      <w:pPr>
        <w:jc w:val="both"/>
        <w:rPr>
          <w:lang w:val="ru-RU"/>
        </w:rPr>
      </w:pPr>
      <w:r w:rsidRPr="00DD495F">
        <w:rPr>
          <w:noProof/>
          <w:lang w:val="ru-RU"/>
        </w:rPr>
        <w:drawing>
          <wp:inline distT="0" distB="0" distL="0" distR="0">
            <wp:extent cx="6184744" cy="1860227"/>
            <wp:effectExtent l="0" t="0" r="6985" b="6985"/>
            <wp:docPr id="1" name="Рисунок 1" descr="Борьба Куре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рьба Куре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926" cy="188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95F" w:rsidRPr="00DD495F" w:rsidRDefault="00DD495F" w:rsidP="007E6FBC">
      <w:pPr>
        <w:jc w:val="center"/>
        <w:rPr>
          <w:lang w:val="ru-RU"/>
        </w:rPr>
      </w:pPr>
      <w:r w:rsidRPr="00DD495F">
        <w:rPr>
          <w:lang w:val="ru-RU"/>
        </w:rPr>
        <w:t xml:space="preserve">Борьба </w:t>
      </w:r>
      <w:proofErr w:type="spellStart"/>
      <w:r w:rsidRPr="00DD495F">
        <w:rPr>
          <w:lang w:val="ru-RU"/>
        </w:rPr>
        <w:t>Куреш</w:t>
      </w:r>
      <w:proofErr w:type="spellEnd"/>
    </w:p>
    <w:p w:rsidR="00DD495F" w:rsidRPr="00DD495F" w:rsidRDefault="00DD495F" w:rsidP="00DD495F">
      <w:pPr>
        <w:pStyle w:val="articledecorationfirst"/>
        <w:shd w:val="clear" w:color="auto" w:fill="FFFFFF"/>
        <w:spacing w:before="360" w:beforeAutospacing="0" w:after="0" w:afterAutospacing="0"/>
        <w:jc w:val="both"/>
        <w:rPr>
          <w:rFonts w:ascii="PT Serif" w:hAnsi="PT Serif"/>
          <w:sz w:val="29"/>
          <w:szCs w:val="29"/>
          <w:lang w:val="ru-RU"/>
        </w:rPr>
      </w:pPr>
      <w:r w:rsidRPr="00DD495F">
        <w:rPr>
          <w:rStyle w:val="a3"/>
          <w:rFonts w:ascii="PT Serif" w:hAnsi="PT Serif"/>
          <w:b/>
          <w:bCs/>
          <w:sz w:val="29"/>
          <w:szCs w:val="29"/>
          <w:lang w:val="ru-RU"/>
        </w:rPr>
        <w:t>Круглова Татьяна Эдуардовна, кандидат педагогических наук, профессор кафедры менеджмента и экономики спорта НГУ им. П.Ф. Лесгафта, Санкт-Петербург</w:t>
      </w:r>
      <w:bookmarkStart w:id="0" w:name="_GoBack"/>
      <w:bookmarkEnd w:id="0"/>
    </w:p>
    <w:p w:rsidR="00A91540" w:rsidRPr="00DD495F" w:rsidRDefault="00A91540" w:rsidP="00DD495F">
      <w:pPr>
        <w:jc w:val="both"/>
        <w:rPr>
          <w:lang w:val="ru-RU"/>
        </w:rPr>
      </w:pPr>
    </w:p>
    <w:sectPr w:rsidR="00A91540" w:rsidRPr="00DD495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erif">
    <w:panose1 w:val="020A0603040505020204"/>
    <w:charset w:val="CC"/>
    <w:family w:val="roman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5F"/>
    <w:rsid w:val="004D2021"/>
    <w:rsid w:val="007B3371"/>
    <w:rsid w:val="007E6FBC"/>
    <w:rsid w:val="00A91540"/>
    <w:rsid w:val="00DD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5C37A7-E598-4E1C-B5C7-31F5684D4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DD49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95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rticledecorationfirst">
    <w:name w:val="article_decoration_first"/>
    <w:basedOn w:val="a"/>
    <w:rsid w:val="00DD495F"/>
    <w:pPr>
      <w:spacing w:before="100" w:beforeAutospacing="1" w:after="100" w:afterAutospacing="1"/>
    </w:pPr>
  </w:style>
  <w:style w:type="character" w:styleId="a3">
    <w:name w:val="Emphasis"/>
    <w:basedOn w:val="a0"/>
    <w:uiPriority w:val="20"/>
    <w:qFormat/>
    <w:rsid w:val="00DD495F"/>
    <w:rPr>
      <w:i/>
      <w:iCs/>
    </w:rPr>
  </w:style>
  <w:style w:type="character" w:styleId="HTML">
    <w:name w:val="HTML Cite"/>
    <w:basedOn w:val="a0"/>
    <w:uiPriority w:val="99"/>
    <w:semiHidden/>
    <w:unhideWhenUsed/>
    <w:rsid w:val="00DD495F"/>
    <w:rPr>
      <w:i/>
      <w:iCs/>
    </w:rPr>
  </w:style>
  <w:style w:type="character" w:styleId="a4">
    <w:name w:val="Strong"/>
    <w:basedOn w:val="a0"/>
    <w:uiPriority w:val="22"/>
    <w:qFormat/>
    <w:rsid w:val="00DD49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9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7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66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6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2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1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1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7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0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0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6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Soldatov</dc:creator>
  <cp:keywords/>
  <dc:description/>
  <cp:lastModifiedBy>Ivan Soldatov</cp:lastModifiedBy>
  <cp:revision>1</cp:revision>
  <dcterms:created xsi:type="dcterms:W3CDTF">2024-04-03T19:33:00Z</dcterms:created>
  <dcterms:modified xsi:type="dcterms:W3CDTF">2024-04-03T19:36:00Z</dcterms:modified>
</cp:coreProperties>
</file>